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46" w:rsidRPr="00BF1305" w:rsidRDefault="00853146" w:rsidP="008531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RETTIFICA TANGENZIALE CAMUT C 350 / 420 - B</w:t>
      </w:r>
    </w:p>
    <w:p w:rsidR="00853146" w:rsidRPr="00BF1305" w:rsidRDefault="00853146" w:rsidP="008531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</w:t>
      </w:r>
    </w:p>
    <w:p w:rsidR="00853146" w:rsidRPr="00BF1305" w:rsidRDefault="00853146" w:rsidP="00853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CAMUT (Torino, Italia)</w:t>
      </w:r>
    </w:p>
    <w:p w:rsidR="00853146" w:rsidRPr="00BF1305" w:rsidRDefault="00853146" w:rsidP="00853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C 350 / 420 - B</w:t>
      </w:r>
    </w:p>
    <w:p w:rsidR="00853146" w:rsidRPr="00BF1305" w:rsidRDefault="00853146" w:rsidP="00853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Rettifica tangenziale idraulica tradizionale per superfici piane ad asse orizzontale.</w:t>
      </w:r>
    </w:p>
    <w:p w:rsidR="00853146" w:rsidRPr="00BF1305" w:rsidRDefault="00853146" w:rsidP="008531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Lavoro e Corse</w:t>
      </w:r>
    </w:p>
    <w:p w:rsidR="00853146" w:rsidRPr="00BF1305" w:rsidRDefault="00853146" w:rsidP="008531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Massima lunghezza rettificabile (Corsa X):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3500 mm (3,5 metri)</w:t>
      </w:r>
    </w:p>
    <w:p w:rsidR="00853146" w:rsidRPr="00BF1305" w:rsidRDefault="00853146" w:rsidP="008531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Massima larghezza rettificabile (Corsa Y):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420 mm</w:t>
      </w:r>
    </w:p>
    <w:p w:rsidR="00853146" w:rsidRPr="00BF1305" w:rsidRDefault="00853146" w:rsidP="008531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Distanza massima piano</w:t>
      </w:r>
      <w:proofErr w:type="gramEnd"/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tavola - centro mandrino mola: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Circa 650 - 700 mm (variabile in base al diametro della mola)</w:t>
      </w:r>
    </w:p>
    <w:p w:rsidR="00853146" w:rsidRPr="00BF1305" w:rsidRDefault="00853146" w:rsidP="008531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Mola e Gruppo Mandrino</w:t>
      </w:r>
    </w:p>
    <w:p w:rsidR="00853146" w:rsidRPr="00BF1305" w:rsidRDefault="00853146" w:rsidP="008531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Dimensioni standard della mola (Diametro x Spessore x Foro):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Ø 400 x 50 x 127 mm (o Ø 450 mm secondo allestimento della serie pesante "B")</w:t>
      </w:r>
      <w:proofErr w:type="gramEnd"/>
    </w:p>
    <w:p w:rsidR="00853146" w:rsidRPr="00BF1305" w:rsidRDefault="00853146" w:rsidP="008531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motore mandrino mola: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7,5 kW (10 HP) o </w:t>
      </w:r>
      <w:proofErr w:type="gramStart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>11</w:t>
      </w:r>
      <w:proofErr w:type="gramEnd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kW</w:t>
      </w:r>
    </w:p>
    <w:p w:rsidR="00853146" w:rsidRPr="00BF1305" w:rsidRDefault="00853146" w:rsidP="008531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 mandrino: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Montato su cuscinetti di altissima precisione idrodinamici/idrostatici per garantire l'assenza di vibrazioni.</w:t>
      </w:r>
      <w:proofErr w:type="gramEnd"/>
    </w:p>
    <w:p w:rsidR="00853146" w:rsidRPr="00BF1305" w:rsidRDefault="00853146" w:rsidP="008531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Movimenti e Avanzamenti Idraulici</w:t>
      </w:r>
    </w:p>
    <w:p w:rsidR="00853146" w:rsidRPr="00BF1305" w:rsidRDefault="00853146" w:rsidP="008531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Movimento longitudinale tavola (Asse X):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Azionamento idraulico a regolazione continua con velocità da </w:t>
      </w:r>
      <w:proofErr w:type="gramStart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proofErr w:type="gramEnd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a 30 m/min.</w:t>
      </w:r>
    </w:p>
    <w:p w:rsidR="00853146" w:rsidRPr="00BF1305" w:rsidRDefault="00853146" w:rsidP="008531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Movimento trasversale (Asse Y):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Automatico intermittente (a inversione tavola) o continuo per la </w:t>
      </w:r>
      <w:proofErr w:type="spellStart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>diamantatura</w:t>
      </w:r>
      <w:proofErr w:type="spellEnd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853146" w:rsidRPr="00BF1305" w:rsidRDefault="00853146" w:rsidP="008531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Movimento verticale (Asse Z):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Discesa automatica programmabile della testa e avanzamento micrometrico manuale per la finitura centesimale.</w:t>
      </w:r>
      <w:proofErr w:type="gramEnd"/>
    </w:p>
    <w:p w:rsidR="00853146" w:rsidRPr="00BF1305" w:rsidRDefault="00853146" w:rsidP="008531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Corredo e Accessori Inclusi</w:t>
      </w:r>
    </w:p>
    <w:p w:rsidR="00853146" w:rsidRPr="00BF1305" w:rsidRDefault="00853146" w:rsidP="008531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Piano magnetico: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Piano </w:t>
      </w:r>
      <w:proofErr w:type="spellStart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>elettropermanente</w:t>
      </w:r>
      <w:proofErr w:type="spellEnd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ad alta tenuta diviso in moduli (o modulo unico lungo), con dimensioni coprenti </w:t>
      </w:r>
      <w:proofErr w:type="gramStart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>la</w:t>
      </w:r>
      <w:proofErr w:type="gramEnd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tavola di lavoro (circa 3500 x 350/400 mm), completo di centralina di comando con ciclo di smagnetizzazione e regolazione del flusso.</w:t>
      </w:r>
    </w:p>
    <w:p w:rsidR="00853146" w:rsidRPr="00BF1305" w:rsidRDefault="00853146" w:rsidP="008531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Impianto di filtrazione: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Vasca esterna per </w:t>
      </w:r>
      <w:proofErr w:type="gramStart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>il liquido refrigerante dotata</w:t>
      </w:r>
      <w:proofErr w:type="gramEnd"/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di depuratore magnetico a rulli (separatore di fanghi) e filtro a carta per garantire la pulizia del fluido.</w:t>
      </w:r>
    </w:p>
    <w:p w:rsidR="00853146" w:rsidRPr="0094298A" w:rsidRDefault="00853146" w:rsidP="008531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Gruppo </w:t>
      </w:r>
      <w:proofErr w:type="spellStart"/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diamantatore</w:t>
      </w:r>
      <w:proofErr w:type="spellEnd"/>
      <w:r w:rsidRPr="00BF130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BF1305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di ravvivatura mola integrato.</w:t>
      </w:r>
    </w:p>
    <w:p w:rsidR="00853146" w:rsidRDefault="00853146" w:rsidP="008531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D6CA3"/>
    <w:multiLevelType w:val="multilevel"/>
    <w:tmpl w:val="CE04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0353A"/>
    <w:multiLevelType w:val="multilevel"/>
    <w:tmpl w:val="43E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54C4F"/>
    <w:multiLevelType w:val="multilevel"/>
    <w:tmpl w:val="6928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E123B"/>
    <w:multiLevelType w:val="multilevel"/>
    <w:tmpl w:val="3A0C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>
    <w:nsid w:val="7C7F6588"/>
    <w:multiLevelType w:val="multilevel"/>
    <w:tmpl w:val="B3DE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314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2026-05-26T13:22:00Z</dcterms:modified>
</cp:coreProperties>
</file>