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11B" w:rsidRPr="00137381" w:rsidRDefault="003A411B" w:rsidP="003A411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eastAsia="it-IT"/>
        </w:rPr>
      </w:pPr>
      <w:r w:rsidRPr="00137381">
        <w:rPr>
          <w:rFonts w:ascii="Times New Roman" w:eastAsia="Times New Roman" w:hAnsi="Times New Roman"/>
          <w:b/>
          <w:bCs/>
          <w:sz w:val="36"/>
          <w:szCs w:val="36"/>
          <w:lang w:eastAsia="it-IT"/>
        </w:rPr>
        <w:t>MARCONI</w:t>
      </w:r>
      <w:proofErr w:type="gramStart"/>
      <w:r w:rsidRPr="00137381">
        <w:rPr>
          <w:rFonts w:ascii="Times New Roman" w:eastAsia="Times New Roman" w:hAnsi="Times New Roman"/>
          <w:b/>
          <w:bCs/>
          <w:sz w:val="36"/>
          <w:szCs w:val="36"/>
          <w:lang w:eastAsia="it-IT"/>
        </w:rPr>
        <w:t xml:space="preserve"> </w:t>
      </w:r>
      <w:r w:rsidR="00D4335B">
        <w:rPr>
          <w:rFonts w:ascii="Times New Roman" w:eastAsia="Times New Roman" w:hAnsi="Times New Roman"/>
          <w:b/>
          <w:bCs/>
          <w:sz w:val="36"/>
          <w:szCs w:val="36"/>
          <w:lang w:eastAsia="it-IT"/>
        </w:rPr>
        <w:t xml:space="preserve"> </w:t>
      </w:r>
      <w:proofErr w:type="gramEnd"/>
      <w:r w:rsidRPr="00137381">
        <w:rPr>
          <w:rFonts w:ascii="Times New Roman" w:eastAsia="Times New Roman" w:hAnsi="Times New Roman"/>
          <w:b/>
          <w:bCs/>
          <w:sz w:val="36"/>
          <w:szCs w:val="36"/>
          <w:lang w:eastAsia="it-IT"/>
        </w:rPr>
        <w:t>RX³ 1500 – FORNO A BACINO FUSIONE E ATTESA PER ALLUMINIO</w:t>
      </w:r>
      <w:r>
        <w:rPr>
          <w:rFonts w:ascii="Times New Roman" w:eastAsia="Times New Roman" w:hAnsi="Times New Roman"/>
          <w:b/>
          <w:bCs/>
          <w:sz w:val="36"/>
          <w:szCs w:val="36"/>
          <w:lang w:eastAsia="it-IT"/>
        </w:rPr>
        <w:t xml:space="preserve"> NUOVO MAI USATO</w:t>
      </w:r>
    </w:p>
    <w:p w:rsidR="003A411B" w:rsidRPr="00137381" w:rsidRDefault="003A411B" w:rsidP="003A411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Il </w:t>
      </w:r>
      <w:r w:rsidRPr="00137381">
        <w:rPr>
          <w:rFonts w:ascii="Times New Roman" w:eastAsia="Times New Roman" w:hAnsi="Times New Roman"/>
          <w:sz w:val="24"/>
          <w:szCs w:val="24"/>
          <w:lang w:eastAsia="it-IT"/>
        </w:rPr>
        <w:t xml:space="preserve">forno, matricola </w:t>
      </w:r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5213, costruito 03/2022</w:t>
      </w:r>
      <w:r w:rsidRPr="00137381">
        <w:rPr>
          <w:rFonts w:ascii="Times New Roman" w:eastAsia="Times New Roman" w:hAnsi="Times New Roman"/>
          <w:sz w:val="24"/>
          <w:szCs w:val="24"/>
          <w:lang w:eastAsia="it-IT"/>
        </w:rPr>
        <w:t xml:space="preserve">, appartiene alla serie </w:t>
      </w:r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RX³</w:t>
      </w:r>
      <w:r w:rsidRPr="00137381">
        <w:rPr>
          <w:rFonts w:ascii="Times New Roman" w:eastAsia="Times New Roman" w:hAnsi="Times New Roman"/>
          <w:sz w:val="24"/>
          <w:szCs w:val="24"/>
          <w:lang w:eastAsia="it-IT"/>
        </w:rPr>
        <w:t xml:space="preserve">, che MARCONI definisce ufficialmente </w:t>
      </w:r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“Fusione-Attesa” per alluminio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. </w:t>
      </w:r>
    </w:p>
    <w:p w:rsidR="003A411B" w:rsidRPr="00137381" w:rsidRDefault="00D4335B" w:rsidP="003A411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Forno MARCONI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3A411B" w:rsidRPr="00137381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proofErr w:type="gramEnd"/>
      <w:r w:rsidR="003A411B" w:rsidRPr="00137381">
        <w:rPr>
          <w:rFonts w:ascii="Times New Roman" w:eastAsia="Times New Roman" w:hAnsi="Times New Roman"/>
          <w:sz w:val="24"/>
          <w:szCs w:val="24"/>
          <w:lang w:eastAsia="it-IT"/>
        </w:rPr>
        <w:t xml:space="preserve">modello </w:t>
      </w:r>
      <w:r w:rsidR="003A411B"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RX³ 1500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</w:p>
    <w:p w:rsidR="003A411B" w:rsidRPr="00137381" w:rsidRDefault="003A411B" w:rsidP="003A411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Capacità del forno/bacino: </w:t>
      </w:r>
      <w:proofErr w:type="gramStart"/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1.500</w:t>
      </w:r>
      <w:proofErr w:type="gramEnd"/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kg</w:t>
      </w:r>
      <w:r w:rsidRPr="00137381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</w:p>
    <w:p w:rsidR="003A411B" w:rsidRPr="00137381" w:rsidRDefault="003A411B" w:rsidP="003A411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Produzione oraria massima a 720 °C: 230 kg/h</w:t>
      </w:r>
      <w:r w:rsidRPr="00137381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</w:p>
    <w:p w:rsidR="003A411B" w:rsidRPr="00137381" w:rsidRDefault="003A411B" w:rsidP="003A411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N. 1 bruciatore</w:t>
      </w:r>
      <w:r w:rsidRPr="00137381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</w:p>
    <w:p w:rsidR="003A411B" w:rsidRPr="00137381" w:rsidRDefault="003A411B" w:rsidP="003A411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Potenzialità massima bruciatore: </w:t>
      </w:r>
      <w:proofErr w:type="gramStart"/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250.000</w:t>
      </w:r>
      <w:proofErr w:type="gramEnd"/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kcal/h</w:t>
      </w:r>
      <w:r w:rsidRPr="00137381">
        <w:rPr>
          <w:rFonts w:ascii="Times New Roman" w:eastAsia="Times New Roman" w:hAnsi="Times New Roman"/>
          <w:sz w:val="24"/>
          <w:szCs w:val="24"/>
          <w:lang w:eastAsia="it-IT"/>
        </w:rPr>
        <w:t xml:space="preserve">, circa </w:t>
      </w:r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291 kW</w:t>
      </w:r>
      <w:r w:rsidRPr="00137381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</w:p>
    <w:p w:rsidR="003A411B" w:rsidRPr="00137381" w:rsidRDefault="003A411B" w:rsidP="003A411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Consumo dichiarato per fusione: </w:t>
      </w:r>
      <w:proofErr w:type="gramStart"/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68.000</w:t>
      </w:r>
      <w:proofErr w:type="gramEnd"/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kcal ogni 100 kg di alluminio</w:t>
      </w:r>
      <w:r w:rsidRPr="00137381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</w:p>
    <w:p w:rsidR="003A411B" w:rsidRPr="00137381" w:rsidRDefault="003A411B" w:rsidP="003A411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Consumo in attesa/mantenimento: </w:t>
      </w:r>
      <w:proofErr w:type="gramStart"/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50.000</w:t>
      </w:r>
      <w:proofErr w:type="gramEnd"/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kcal/h</w:t>
      </w:r>
      <w:r w:rsidRPr="00137381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</w:p>
    <w:p w:rsidR="003A411B" w:rsidRPr="00137381" w:rsidRDefault="003A411B" w:rsidP="003A411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N. 1 porta di carico</w:t>
      </w:r>
      <w:r w:rsidRPr="00137381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</w:p>
    <w:p w:rsidR="003A411B" w:rsidRPr="00137381" w:rsidRDefault="003A411B" w:rsidP="003A411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Pressione </w:t>
      </w:r>
      <w:proofErr w:type="gramStart"/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gas richiesta</w:t>
      </w:r>
      <w:proofErr w:type="gramEnd"/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: 40 </w:t>
      </w:r>
      <w:proofErr w:type="spellStart"/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mbar</w:t>
      </w:r>
      <w:proofErr w:type="spellEnd"/>
      <w:r w:rsidRPr="00137381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</w:p>
    <w:p w:rsidR="003A411B" w:rsidRPr="00137381" w:rsidRDefault="003A411B" w:rsidP="003A411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Peso del forno: 8,7 tonnellate</w:t>
      </w:r>
      <w:r w:rsidRPr="00137381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</w:p>
    <w:p w:rsidR="003A411B" w:rsidRPr="00137381" w:rsidRDefault="003A411B" w:rsidP="003A411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Colore forno: RAL 5010</w:t>
      </w:r>
      <w:r w:rsidRPr="00137381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</w:p>
    <w:p w:rsidR="003A411B" w:rsidRPr="00137381" w:rsidRDefault="003A411B" w:rsidP="003A411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Quadro elettrico: RAL 7035</w:t>
      </w:r>
      <w:r w:rsidRPr="00137381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</w:p>
    <w:p w:rsidR="003A411B" w:rsidRPr="00137381" w:rsidRDefault="003A411B" w:rsidP="003A411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Dimensioni principali: circa 3.110 × 2.495 × </w:t>
      </w:r>
      <w:proofErr w:type="gramStart"/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2.195</w:t>
      </w:r>
      <w:proofErr w:type="gramEnd"/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mm</w:t>
      </w:r>
      <w:r w:rsidRPr="00137381">
        <w:rPr>
          <w:rFonts w:ascii="Times New Roman" w:eastAsia="Times New Roman" w:hAnsi="Times New Roman"/>
          <w:sz w:val="24"/>
          <w:szCs w:val="24"/>
          <w:lang w:eastAsia="it-IT"/>
        </w:rPr>
        <w:t xml:space="preserve">; la scheda fornisce poi ulteriori quote specifiche. </w:t>
      </w:r>
    </w:p>
    <w:p w:rsidR="003A411B" w:rsidRPr="00137381" w:rsidRDefault="003A411B" w:rsidP="003A411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37381">
        <w:rPr>
          <w:rFonts w:ascii="Times New Roman" w:eastAsia="Times New Roman" w:hAnsi="Times New Roman"/>
          <w:sz w:val="24"/>
          <w:szCs w:val="24"/>
          <w:lang w:eastAsia="it-IT"/>
        </w:rPr>
        <w:t xml:space="preserve">MARCONI specifica inoltre </w:t>
      </w:r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elettrovalvole e bruciatori </w:t>
      </w:r>
      <w:proofErr w:type="spellStart"/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Kromschröder</w:t>
      </w:r>
      <w:proofErr w:type="spellEnd"/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, componentistica Siemens, PLC e </w:t>
      </w:r>
      <w:proofErr w:type="spellStart"/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touch</w:t>
      </w:r>
      <w:proofErr w:type="spellEnd"/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 xml:space="preserve"> screen Siemens, motori ABB/Siemens</w:t>
      </w:r>
      <w:r w:rsidRPr="00137381">
        <w:rPr>
          <w:rFonts w:ascii="Times New Roman" w:eastAsia="Times New Roman" w:hAnsi="Times New Roman"/>
          <w:sz w:val="24"/>
          <w:szCs w:val="24"/>
          <w:lang w:eastAsia="it-IT"/>
        </w:rPr>
        <w:t xml:space="preserve">. </w:t>
      </w:r>
    </w:p>
    <w:p w:rsidR="003A411B" w:rsidRPr="00137381" w:rsidRDefault="003A411B" w:rsidP="003A411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/>
          <w:b/>
          <w:bCs/>
          <w:sz w:val="27"/>
          <w:szCs w:val="27"/>
          <w:lang w:eastAsia="it-IT"/>
        </w:rPr>
      </w:pPr>
      <w:r w:rsidRPr="00137381">
        <w:rPr>
          <w:rFonts w:ascii="Times New Roman" w:eastAsia="Times New Roman" w:hAnsi="Times New Roman"/>
          <w:b/>
          <w:bCs/>
          <w:sz w:val="27"/>
          <w:szCs w:val="27"/>
          <w:lang w:eastAsia="it-IT"/>
        </w:rPr>
        <w:t>Come lavora</w:t>
      </w:r>
    </w:p>
    <w:p w:rsidR="003A411B" w:rsidRPr="00137381" w:rsidRDefault="003A411B" w:rsidP="003A411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37381">
        <w:rPr>
          <w:rFonts w:ascii="Times New Roman" w:eastAsia="Times New Roman" w:hAnsi="Times New Roman"/>
          <w:sz w:val="24"/>
          <w:szCs w:val="24"/>
          <w:lang w:eastAsia="it-IT"/>
        </w:rPr>
        <w:t xml:space="preserve">È un </w:t>
      </w:r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forno a bacino combinato di fusione e attesa</w:t>
      </w:r>
      <w:r w:rsidRPr="00137381">
        <w:rPr>
          <w:rFonts w:ascii="Times New Roman" w:eastAsia="Times New Roman" w:hAnsi="Times New Roman"/>
          <w:sz w:val="24"/>
          <w:szCs w:val="24"/>
          <w:lang w:eastAsia="it-IT"/>
        </w:rPr>
        <w:t xml:space="preserve">: fonde l'alluminio e contemporaneamente mantiene nel bacino il metallo liquido pronto per alimentare la pressofusione. MARCONI dichiara per la serie RX una </w:t>
      </w:r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forma brevettata del bacino priva di angoli</w:t>
      </w:r>
      <w:r w:rsidRPr="00137381">
        <w:rPr>
          <w:rFonts w:ascii="Times New Roman" w:eastAsia="Times New Roman" w:hAnsi="Times New Roman"/>
          <w:sz w:val="24"/>
          <w:szCs w:val="24"/>
          <w:lang w:eastAsia="it-IT"/>
        </w:rPr>
        <w:t xml:space="preserve">, studiata per facilitare la pulizia e limitare l'accumulo di scorie, oltre alla </w:t>
      </w:r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volta asportabile</w:t>
      </w:r>
      <w:r w:rsidRPr="00137381">
        <w:rPr>
          <w:rFonts w:ascii="Times New Roman" w:eastAsia="Times New Roman" w:hAnsi="Times New Roman"/>
          <w:sz w:val="24"/>
          <w:szCs w:val="24"/>
          <w:lang w:eastAsia="it-IT"/>
        </w:rPr>
        <w:t xml:space="preserve"> per la manutenzione. </w:t>
      </w:r>
    </w:p>
    <w:p w:rsidR="003A411B" w:rsidRPr="00137381" w:rsidRDefault="003A411B" w:rsidP="003A411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37381">
        <w:rPr>
          <w:rFonts w:ascii="Times New Roman" w:eastAsia="Times New Roman" w:hAnsi="Times New Roman"/>
          <w:b/>
          <w:bCs/>
          <w:sz w:val="24"/>
          <w:szCs w:val="24"/>
          <w:lang w:eastAsia="it-IT"/>
        </w:rPr>
        <w:t>CAPACITÀ 1.500 KG – PRODUZIONE MASSIMA 230 KG/H A 720 °C.</w:t>
      </w:r>
    </w:p>
    <w:p w:rsidR="003A411B" w:rsidRDefault="003A411B" w:rsidP="003A411B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  <w:r w:rsidRPr="00137381">
        <w:rPr>
          <w:rFonts w:ascii="Times New Roman" w:eastAsia="Times New Roman" w:hAnsi="Times New Roman"/>
          <w:sz w:val="24"/>
          <w:szCs w:val="24"/>
          <w:lang w:eastAsia="it-IT"/>
        </w:rPr>
        <w:t xml:space="preserve">Sono due valori differenti: </w:t>
      </w:r>
      <w:proofErr w:type="gramStart"/>
      <w:r w:rsidRPr="00137381">
        <w:rPr>
          <w:rFonts w:ascii="Times New Roman" w:eastAsia="Times New Roman" w:hAnsi="Times New Roman"/>
          <w:sz w:val="24"/>
          <w:szCs w:val="24"/>
          <w:lang w:eastAsia="it-IT"/>
        </w:rPr>
        <w:t>1.500</w:t>
      </w:r>
      <w:proofErr w:type="gramEnd"/>
      <w:r w:rsidRPr="00137381">
        <w:rPr>
          <w:rFonts w:ascii="Times New Roman" w:eastAsia="Times New Roman" w:hAnsi="Times New Roman"/>
          <w:sz w:val="24"/>
          <w:szCs w:val="24"/>
          <w:lang w:eastAsia="it-IT"/>
        </w:rPr>
        <w:t xml:space="preserve"> kg è la quantità contenibile nel forno; 230 kg/h è la capacità massima dichiarata di fusione.</w:t>
      </w:r>
    </w:p>
    <w:p w:rsidR="00D4335B" w:rsidRPr="00D4335B" w:rsidRDefault="00D4335B" w:rsidP="003A411B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4"/>
          <w:szCs w:val="24"/>
          <w:lang w:eastAsia="it-IT"/>
        </w:rPr>
      </w:pPr>
      <w:r w:rsidRPr="00D4335B">
        <w:rPr>
          <w:rFonts w:ascii="Times New Roman" w:eastAsia="Times New Roman" w:hAnsi="Times New Roman"/>
          <w:b/>
          <w:sz w:val="24"/>
          <w:szCs w:val="24"/>
          <w:lang w:eastAsia="it-IT"/>
        </w:rPr>
        <w:t xml:space="preserve">Macchina nuova mai usata in eccellenti condizioni </w:t>
      </w:r>
    </w:p>
    <w:p w:rsidR="00C4579B" w:rsidRPr="00A0202D" w:rsidRDefault="00C4579B" w:rsidP="00C4579B">
      <w:pPr>
        <w:rPr>
          <w:rFonts w:ascii="Rockwell Extra Bold" w:hAnsi="Rockwell Extra Bold"/>
          <w:sz w:val="28"/>
          <w:szCs w:val="28"/>
        </w:rPr>
      </w:pPr>
      <w:bookmarkStart w:id="0" w:name="_GoBack"/>
      <w:bookmarkEnd w:id="0"/>
    </w:p>
    <w:p w:rsidR="00C4579B" w:rsidRDefault="00C4579B" w:rsidP="00C4579B">
      <w:pPr>
        <w:rPr>
          <w:rFonts w:ascii="Rockwell Extra Bold" w:hAnsi="Rockwell Extra Bold"/>
          <w:sz w:val="96"/>
          <w:szCs w:val="96"/>
        </w:rPr>
      </w:pPr>
      <w:r>
        <w:rPr>
          <w:rFonts w:ascii="Rockwell Extra Bold" w:hAnsi="Rockwell Extra Bold"/>
          <w:sz w:val="96"/>
          <w:szCs w:val="96"/>
        </w:rPr>
        <w:t xml:space="preserve">       </w:t>
      </w:r>
    </w:p>
    <w:p w:rsidR="004D4D93" w:rsidRPr="00C4579B" w:rsidRDefault="004D4D93" w:rsidP="00C4579B">
      <w:pPr>
        <w:rPr>
          <w:rFonts w:ascii="Rockwell Extra Bold" w:hAnsi="Rockwell Extra Bold"/>
          <w:sz w:val="96"/>
          <w:szCs w:val="96"/>
        </w:rPr>
      </w:pPr>
    </w:p>
    <w:sectPr w:rsidR="004D4D93" w:rsidRPr="00C4579B" w:rsidSect="00F165B6"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602D4"/>
    <w:multiLevelType w:val="multilevel"/>
    <w:tmpl w:val="3E825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1F36F5"/>
    <w:multiLevelType w:val="multilevel"/>
    <w:tmpl w:val="3EC45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397A1F"/>
    <w:multiLevelType w:val="multilevel"/>
    <w:tmpl w:val="A574D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D3C4BA7"/>
    <w:multiLevelType w:val="multilevel"/>
    <w:tmpl w:val="35C09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A02946"/>
    <w:multiLevelType w:val="multilevel"/>
    <w:tmpl w:val="2F566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6E1FD6"/>
    <w:multiLevelType w:val="multilevel"/>
    <w:tmpl w:val="13B09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7F325F"/>
    <w:multiLevelType w:val="multilevel"/>
    <w:tmpl w:val="66540A86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2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3DE"/>
    <w:rsid w:val="000039E9"/>
    <w:rsid w:val="000163A4"/>
    <w:rsid w:val="00023856"/>
    <w:rsid w:val="00065F35"/>
    <w:rsid w:val="00076E1F"/>
    <w:rsid w:val="0007752B"/>
    <w:rsid w:val="000834C3"/>
    <w:rsid w:val="00084498"/>
    <w:rsid w:val="00096199"/>
    <w:rsid w:val="000A1A69"/>
    <w:rsid w:val="000B655A"/>
    <w:rsid w:val="000C326D"/>
    <w:rsid w:val="000D1127"/>
    <w:rsid w:val="000E4375"/>
    <w:rsid w:val="000F53E1"/>
    <w:rsid w:val="000F78A4"/>
    <w:rsid w:val="00100D61"/>
    <w:rsid w:val="00122FBE"/>
    <w:rsid w:val="00131107"/>
    <w:rsid w:val="001372D4"/>
    <w:rsid w:val="001376F7"/>
    <w:rsid w:val="001653DE"/>
    <w:rsid w:val="00166544"/>
    <w:rsid w:val="0018227E"/>
    <w:rsid w:val="0018406E"/>
    <w:rsid w:val="001960A7"/>
    <w:rsid w:val="001A1276"/>
    <w:rsid w:val="001A41E0"/>
    <w:rsid w:val="001A7B82"/>
    <w:rsid w:val="001B24E0"/>
    <w:rsid w:val="001B7936"/>
    <w:rsid w:val="001D1649"/>
    <w:rsid w:val="001D4C40"/>
    <w:rsid w:val="001E2F62"/>
    <w:rsid w:val="00206877"/>
    <w:rsid w:val="002308F0"/>
    <w:rsid w:val="0025244B"/>
    <w:rsid w:val="00255FCA"/>
    <w:rsid w:val="002568CD"/>
    <w:rsid w:val="00272ABE"/>
    <w:rsid w:val="002806DA"/>
    <w:rsid w:val="002900A7"/>
    <w:rsid w:val="00295C0B"/>
    <w:rsid w:val="002B4F4C"/>
    <w:rsid w:val="002C0A1F"/>
    <w:rsid w:val="002C5925"/>
    <w:rsid w:val="002D011A"/>
    <w:rsid w:val="002D12BC"/>
    <w:rsid w:val="002D5E57"/>
    <w:rsid w:val="002F06F0"/>
    <w:rsid w:val="003105DC"/>
    <w:rsid w:val="00323B92"/>
    <w:rsid w:val="00347CFE"/>
    <w:rsid w:val="00351613"/>
    <w:rsid w:val="00355337"/>
    <w:rsid w:val="0037190D"/>
    <w:rsid w:val="00374AD4"/>
    <w:rsid w:val="00384259"/>
    <w:rsid w:val="003A411B"/>
    <w:rsid w:val="003A5558"/>
    <w:rsid w:val="003C38B6"/>
    <w:rsid w:val="003D15C2"/>
    <w:rsid w:val="003D5D24"/>
    <w:rsid w:val="00420283"/>
    <w:rsid w:val="00436F92"/>
    <w:rsid w:val="0044539C"/>
    <w:rsid w:val="004526F8"/>
    <w:rsid w:val="004572F4"/>
    <w:rsid w:val="004C3C26"/>
    <w:rsid w:val="004D4D93"/>
    <w:rsid w:val="004E4C6D"/>
    <w:rsid w:val="004F3201"/>
    <w:rsid w:val="005064DF"/>
    <w:rsid w:val="005178C5"/>
    <w:rsid w:val="0052277E"/>
    <w:rsid w:val="00541D00"/>
    <w:rsid w:val="00582550"/>
    <w:rsid w:val="005837AC"/>
    <w:rsid w:val="00592719"/>
    <w:rsid w:val="005A2380"/>
    <w:rsid w:val="005B05AA"/>
    <w:rsid w:val="005B4D4A"/>
    <w:rsid w:val="005B5780"/>
    <w:rsid w:val="005C1285"/>
    <w:rsid w:val="005D3123"/>
    <w:rsid w:val="005F2F4F"/>
    <w:rsid w:val="00614554"/>
    <w:rsid w:val="00626376"/>
    <w:rsid w:val="00631B1D"/>
    <w:rsid w:val="00654A95"/>
    <w:rsid w:val="00662B2C"/>
    <w:rsid w:val="0067029A"/>
    <w:rsid w:val="006953DC"/>
    <w:rsid w:val="006A17D5"/>
    <w:rsid w:val="006C0435"/>
    <w:rsid w:val="006C1602"/>
    <w:rsid w:val="006F4AB0"/>
    <w:rsid w:val="006F5A26"/>
    <w:rsid w:val="006F5A97"/>
    <w:rsid w:val="00711CC5"/>
    <w:rsid w:val="00715D84"/>
    <w:rsid w:val="00772843"/>
    <w:rsid w:val="007D3A09"/>
    <w:rsid w:val="007E0268"/>
    <w:rsid w:val="007E1572"/>
    <w:rsid w:val="007F689A"/>
    <w:rsid w:val="007F6CD9"/>
    <w:rsid w:val="008077F1"/>
    <w:rsid w:val="008108C8"/>
    <w:rsid w:val="00821EBA"/>
    <w:rsid w:val="008301C6"/>
    <w:rsid w:val="0085572E"/>
    <w:rsid w:val="008563F7"/>
    <w:rsid w:val="00856D97"/>
    <w:rsid w:val="00870215"/>
    <w:rsid w:val="008737CB"/>
    <w:rsid w:val="00892885"/>
    <w:rsid w:val="008944ED"/>
    <w:rsid w:val="00895C8F"/>
    <w:rsid w:val="008B151C"/>
    <w:rsid w:val="008C5894"/>
    <w:rsid w:val="008C6D01"/>
    <w:rsid w:val="008D6498"/>
    <w:rsid w:val="00903F40"/>
    <w:rsid w:val="00906277"/>
    <w:rsid w:val="00916992"/>
    <w:rsid w:val="00920EC4"/>
    <w:rsid w:val="00926450"/>
    <w:rsid w:val="009363EC"/>
    <w:rsid w:val="00940F34"/>
    <w:rsid w:val="00966CB5"/>
    <w:rsid w:val="00976661"/>
    <w:rsid w:val="00985E36"/>
    <w:rsid w:val="00995A13"/>
    <w:rsid w:val="0099688D"/>
    <w:rsid w:val="009B087C"/>
    <w:rsid w:val="009C1097"/>
    <w:rsid w:val="009C33E3"/>
    <w:rsid w:val="009D5CF9"/>
    <w:rsid w:val="00A00ED0"/>
    <w:rsid w:val="00A01A98"/>
    <w:rsid w:val="00A0202D"/>
    <w:rsid w:val="00A04309"/>
    <w:rsid w:val="00A42DA5"/>
    <w:rsid w:val="00A6228C"/>
    <w:rsid w:val="00A661DE"/>
    <w:rsid w:val="00A66F69"/>
    <w:rsid w:val="00AA332F"/>
    <w:rsid w:val="00AA596D"/>
    <w:rsid w:val="00AB459B"/>
    <w:rsid w:val="00AC06FE"/>
    <w:rsid w:val="00AE695F"/>
    <w:rsid w:val="00AF003F"/>
    <w:rsid w:val="00B17BF2"/>
    <w:rsid w:val="00B22D88"/>
    <w:rsid w:val="00B308AF"/>
    <w:rsid w:val="00B31BF0"/>
    <w:rsid w:val="00B36832"/>
    <w:rsid w:val="00B65B06"/>
    <w:rsid w:val="00B70ACA"/>
    <w:rsid w:val="00B7159C"/>
    <w:rsid w:val="00B7466F"/>
    <w:rsid w:val="00B90D4C"/>
    <w:rsid w:val="00B9651C"/>
    <w:rsid w:val="00BA2A6F"/>
    <w:rsid w:val="00BC08C3"/>
    <w:rsid w:val="00BD1B58"/>
    <w:rsid w:val="00BF72E3"/>
    <w:rsid w:val="00C4579B"/>
    <w:rsid w:val="00C5317A"/>
    <w:rsid w:val="00C55869"/>
    <w:rsid w:val="00C6382C"/>
    <w:rsid w:val="00C63F66"/>
    <w:rsid w:val="00C73047"/>
    <w:rsid w:val="00C8042F"/>
    <w:rsid w:val="00C902B5"/>
    <w:rsid w:val="00C93FB3"/>
    <w:rsid w:val="00C97A5D"/>
    <w:rsid w:val="00CA212F"/>
    <w:rsid w:val="00CC753C"/>
    <w:rsid w:val="00CD4C1D"/>
    <w:rsid w:val="00CD75CB"/>
    <w:rsid w:val="00CF03C8"/>
    <w:rsid w:val="00D373DE"/>
    <w:rsid w:val="00D4335B"/>
    <w:rsid w:val="00D43644"/>
    <w:rsid w:val="00D7544E"/>
    <w:rsid w:val="00DA05FB"/>
    <w:rsid w:val="00DA7073"/>
    <w:rsid w:val="00DA732B"/>
    <w:rsid w:val="00DB2A62"/>
    <w:rsid w:val="00DC06FF"/>
    <w:rsid w:val="00DC2F7C"/>
    <w:rsid w:val="00DC48DF"/>
    <w:rsid w:val="00DE4AF1"/>
    <w:rsid w:val="00DF7AF7"/>
    <w:rsid w:val="00DF7ED6"/>
    <w:rsid w:val="00E024FA"/>
    <w:rsid w:val="00E110D8"/>
    <w:rsid w:val="00E12706"/>
    <w:rsid w:val="00E16120"/>
    <w:rsid w:val="00E26E0C"/>
    <w:rsid w:val="00E34A5F"/>
    <w:rsid w:val="00E37483"/>
    <w:rsid w:val="00E51694"/>
    <w:rsid w:val="00E52353"/>
    <w:rsid w:val="00E96A17"/>
    <w:rsid w:val="00EB54CA"/>
    <w:rsid w:val="00EE794A"/>
    <w:rsid w:val="00EF6B72"/>
    <w:rsid w:val="00F13F89"/>
    <w:rsid w:val="00F165B6"/>
    <w:rsid w:val="00F25F57"/>
    <w:rsid w:val="00F34F8A"/>
    <w:rsid w:val="00F4253F"/>
    <w:rsid w:val="00F535CE"/>
    <w:rsid w:val="00F87991"/>
    <w:rsid w:val="00FB745D"/>
    <w:rsid w:val="00FD1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4A95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link w:val="Titolo2Carattere"/>
    <w:uiPriority w:val="9"/>
    <w:qFormat/>
    <w:locked/>
    <w:rsid w:val="00AB45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169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locked/>
    <w:rsid w:val="00916992"/>
    <w:rPr>
      <w:b/>
      <w:bCs/>
    </w:rPr>
  </w:style>
  <w:style w:type="character" w:customStyle="1" w:styleId="d2edcug0">
    <w:name w:val="d2edcug0"/>
    <w:rsid w:val="00A01A98"/>
  </w:style>
  <w:style w:type="character" w:styleId="Collegamentoipertestuale">
    <w:name w:val="Hyperlink"/>
    <w:basedOn w:val="Carpredefinitoparagrafo"/>
    <w:uiPriority w:val="99"/>
    <w:unhideWhenUsed/>
    <w:rsid w:val="008944E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B459B"/>
    <w:rPr>
      <w:rFonts w:ascii="Times New Roman" w:eastAsia="Times New Roman" w:hAnsi="Times New Roman"/>
      <w:b/>
      <w:bCs/>
      <w:sz w:val="36"/>
      <w:szCs w:val="36"/>
    </w:rPr>
  </w:style>
  <w:style w:type="paragraph" w:styleId="Paragrafoelenco">
    <w:name w:val="List Paragraph"/>
    <w:basedOn w:val="Normale"/>
    <w:uiPriority w:val="34"/>
    <w:qFormat/>
    <w:rsid w:val="00AB459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B58"/>
    <w:rPr>
      <w:rFonts w:ascii="Tahoma" w:hAnsi="Tahoma" w:cs="Tahoma"/>
      <w:sz w:val="16"/>
      <w:szCs w:val="16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5161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54A95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link w:val="Titolo2Carattere"/>
    <w:uiPriority w:val="9"/>
    <w:qFormat/>
    <w:locked/>
    <w:rsid w:val="00AB459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169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locked/>
    <w:rsid w:val="00916992"/>
    <w:rPr>
      <w:b/>
      <w:bCs/>
    </w:rPr>
  </w:style>
  <w:style w:type="character" w:customStyle="1" w:styleId="d2edcug0">
    <w:name w:val="d2edcug0"/>
    <w:rsid w:val="00A01A98"/>
  </w:style>
  <w:style w:type="character" w:styleId="Collegamentoipertestuale">
    <w:name w:val="Hyperlink"/>
    <w:basedOn w:val="Carpredefinitoparagrafo"/>
    <w:uiPriority w:val="99"/>
    <w:unhideWhenUsed/>
    <w:rsid w:val="008944ED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AB459B"/>
    <w:rPr>
      <w:rFonts w:ascii="Times New Roman" w:eastAsia="Times New Roman" w:hAnsi="Times New Roman"/>
      <w:b/>
      <w:bCs/>
      <w:sz w:val="36"/>
      <w:szCs w:val="36"/>
    </w:rPr>
  </w:style>
  <w:style w:type="paragraph" w:styleId="Paragrafoelenco">
    <w:name w:val="List Paragraph"/>
    <w:basedOn w:val="Normale"/>
    <w:uiPriority w:val="34"/>
    <w:qFormat/>
    <w:rsid w:val="00AB459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D1B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D1B58"/>
    <w:rPr>
      <w:rFonts w:ascii="Tahoma" w:hAnsi="Tahoma" w:cs="Tahoma"/>
      <w:sz w:val="16"/>
      <w:szCs w:val="16"/>
      <w:lang w:eastAsia="en-US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5161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92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9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0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1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6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05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6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962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9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1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71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3270180">
          <w:marLeft w:val="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61176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971809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6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53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39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91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98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760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6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5167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1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2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3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07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27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584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43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454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50317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095992">
              <w:marLeft w:val="0"/>
              <w:marRight w:val="0"/>
              <w:marTop w:val="4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46271">
              <w:marLeft w:val="0"/>
              <w:marRight w:val="0"/>
              <w:marTop w:val="16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06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58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29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2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7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69423">
              <w:marLeft w:val="0"/>
              <w:marRight w:val="0"/>
              <w:marTop w:val="525"/>
              <w:marBottom w:val="5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8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22704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1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2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224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599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08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7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3744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92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303362">
                  <w:marLeft w:val="22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02582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069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339301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53807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3930045">
          <w:marLeft w:val="0"/>
          <w:marRight w:val="0"/>
          <w:marTop w:val="0"/>
          <w:marBottom w:val="0"/>
          <w:divBdr>
            <w:top w:val="single" w:sz="12" w:space="8" w:color="576D7B"/>
            <w:left w:val="none" w:sz="0" w:space="0" w:color="auto"/>
            <w:bottom w:val="none" w:sz="0" w:space="15" w:color="auto"/>
            <w:right w:val="none" w:sz="0" w:space="0" w:color="auto"/>
          </w:divBdr>
          <w:divsChild>
            <w:div w:id="1388989267">
              <w:marLeft w:val="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95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560624">
          <w:marLeft w:val="0"/>
          <w:marRight w:val="0"/>
          <w:marTop w:val="0"/>
          <w:marBottom w:val="0"/>
          <w:divBdr>
            <w:top w:val="single" w:sz="12" w:space="8" w:color="576D7B"/>
            <w:left w:val="none" w:sz="0" w:space="0" w:color="auto"/>
            <w:bottom w:val="none" w:sz="0" w:space="15" w:color="auto"/>
            <w:right w:val="none" w:sz="0" w:space="0" w:color="auto"/>
          </w:divBdr>
          <w:divsChild>
            <w:div w:id="8488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229304">
          <w:marLeft w:val="0"/>
          <w:marRight w:val="0"/>
          <w:marTop w:val="0"/>
          <w:marBottom w:val="0"/>
          <w:divBdr>
            <w:top w:val="single" w:sz="12" w:space="8" w:color="576D7B"/>
            <w:left w:val="none" w:sz="0" w:space="0" w:color="auto"/>
            <w:bottom w:val="none" w:sz="0" w:space="15" w:color="auto"/>
            <w:right w:val="none" w:sz="0" w:space="0" w:color="auto"/>
          </w:divBdr>
          <w:divsChild>
            <w:div w:id="1861820736">
              <w:marLeft w:val="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125882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79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010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8673528">
          <w:marLeft w:val="0"/>
          <w:marRight w:val="0"/>
          <w:marTop w:val="0"/>
          <w:marBottom w:val="0"/>
          <w:divBdr>
            <w:top w:val="single" w:sz="12" w:space="8" w:color="576D7B"/>
            <w:left w:val="none" w:sz="0" w:space="0" w:color="auto"/>
            <w:bottom w:val="none" w:sz="0" w:space="15" w:color="auto"/>
            <w:right w:val="none" w:sz="0" w:space="0" w:color="auto"/>
          </w:divBdr>
          <w:divsChild>
            <w:div w:id="44573190">
              <w:marLeft w:val="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82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66737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31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149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3935963">
          <w:marLeft w:val="0"/>
          <w:marRight w:val="0"/>
          <w:marTop w:val="0"/>
          <w:marBottom w:val="0"/>
          <w:divBdr>
            <w:top w:val="single" w:sz="12" w:space="8" w:color="576D7B"/>
            <w:left w:val="none" w:sz="0" w:space="0" w:color="auto"/>
            <w:bottom w:val="none" w:sz="0" w:space="15" w:color="auto"/>
            <w:right w:val="none" w:sz="0" w:space="0" w:color="auto"/>
          </w:divBdr>
          <w:divsChild>
            <w:div w:id="1709145036">
              <w:marLeft w:val="0"/>
              <w:marRight w:val="7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87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61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6631</TotalTime>
  <Pages>2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Elenco macchinari da vendersi possibilmente in blocco  (487/SP)</vt:lpstr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Elenco macchinari da vendersi possibilmente in blocco  (487/SP)</dc:title>
  <dc:subject/>
  <dc:creator>Armida Sacchi</dc:creator>
  <cp:keywords/>
  <dc:description/>
  <cp:lastModifiedBy>Giancarlo</cp:lastModifiedBy>
  <cp:revision>107</cp:revision>
  <cp:lastPrinted>2024-11-18T14:40:00Z</cp:lastPrinted>
  <dcterms:created xsi:type="dcterms:W3CDTF">2014-09-30T16:24:00Z</dcterms:created>
  <dcterms:modified xsi:type="dcterms:W3CDTF">2026-09-10T15:00:00Z</dcterms:modified>
</cp:coreProperties>
</file>